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9924"/>
      </w:tblGrid>
      <w:tr w:rsidR="00D81245" w:rsidTr="00E819AE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367"/>
              <w:tblOverlap w:val="never"/>
              <w:tblW w:w="0" w:type="auto"/>
              <w:tblLayout w:type="fixed"/>
              <w:tblLook w:val="01E0"/>
            </w:tblPr>
            <w:tblGrid>
              <w:gridCol w:w="2240"/>
              <w:gridCol w:w="7405"/>
            </w:tblGrid>
            <w:tr w:rsidR="00D81245" w:rsidRPr="002D1792" w:rsidTr="00D96FFA">
              <w:trPr>
                <w:trHeight w:val="1488"/>
              </w:trPr>
              <w:tc>
                <w:tcPr>
                  <w:tcW w:w="2240" w:type="dxa"/>
                </w:tcPr>
                <w:p w:rsidR="00D81245" w:rsidRPr="002D1792" w:rsidRDefault="00D81245" w:rsidP="00D96FFA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noProof/>
                      <w:sz w:val="32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D81245" w:rsidRPr="003F2CD4" w:rsidRDefault="00D81245" w:rsidP="00D96FFA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 акционерное  общество</w:t>
                  </w:r>
                </w:p>
                <w:p w:rsidR="00D81245" w:rsidRPr="003F2CD4" w:rsidRDefault="00D81245" w:rsidP="00D96FFA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81245" w:rsidRPr="003F2CD4" w:rsidRDefault="00D81245" w:rsidP="00D96FF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81245" w:rsidRPr="002D1792" w:rsidRDefault="00D81245" w:rsidP="00D96FFA">
                  <w:pPr>
                    <w:pStyle w:val="a7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Pr="003F2CD4" w:rsidRDefault="00474875" w:rsidP="00474875">
            <w:pPr>
              <w:pStyle w:val="a7"/>
              <w:ind w:left="2250"/>
              <w:rPr>
                <w:b/>
                <w:sz w:val="28"/>
                <w:szCs w:val="28"/>
              </w:rPr>
            </w:pPr>
            <w:r w:rsidRPr="003F2CD4">
              <w:rPr>
                <w:b/>
                <w:sz w:val="28"/>
                <w:szCs w:val="28"/>
              </w:rPr>
              <w:t>Утвержден</w:t>
            </w:r>
            <w:r w:rsidR="00452206">
              <w:rPr>
                <w:b/>
                <w:sz w:val="28"/>
                <w:szCs w:val="28"/>
              </w:rPr>
              <w:t xml:space="preserve"> </w:t>
            </w:r>
            <w:r w:rsidRPr="003F2CD4">
              <w:rPr>
                <w:b/>
                <w:sz w:val="28"/>
                <w:szCs w:val="28"/>
              </w:rPr>
              <w:t xml:space="preserve"> Приказом № _______  от   </w:t>
            </w:r>
            <w:r w:rsidR="00D81245" w:rsidRPr="003F2CD4">
              <w:rPr>
                <w:b/>
                <w:sz w:val="28"/>
                <w:szCs w:val="28"/>
              </w:rPr>
              <w:t>«___» ______ 20</w:t>
            </w:r>
            <w:r w:rsidR="004D58DC">
              <w:rPr>
                <w:b/>
                <w:sz w:val="28"/>
                <w:szCs w:val="28"/>
                <w:lang w:val="en-US"/>
              </w:rPr>
              <w:t>___</w:t>
            </w:r>
            <w:r w:rsidR="00D81245" w:rsidRPr="003F2CD4">
              <w:rPr>
                <w:b/>
                <w:sz w:val="28"/>
                <w:szCs w:val="28"/>
              </w:rPr>
              <w:t>г.</w:t>
            </w: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 подрядными организациями </w:t>
            </w: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пожарной, экологической  безопасности и охраны труда</w:t>
            </w:r>
          </w:p>
          <w:p w:rsidR="00D81245" w:rsidRPr="001562CF" w:rsidRDefault="00D81245" w:rsidP="00D96FFA">
            <w:pPr>
              <w:pStyle w:val="1"/>
              <w:spacing w:line="240" w:lineRule="atLeast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52206" w:rsidRDefault="00452206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452206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>г. Краснокаменск</w:t>
            </w:r>
          </w:p>
          <w:p w:rsidR="00452206" w:rsidRDefault="00452206" w:rsidP="0000392B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</w:t>
            </w:r>
            <w:r w:rsidR="0000392B">
              <w:rPr>
                <w:rFonts w:ascii="Times New Roman" w:hAnsi="Times New Roman" w:cs="Times New Roman"/>
                <w:b/>
              </w:rPr>
              <w:t>12</w:t>
            </w:r>
            <w:r w:rsidRPr="00452206">
              <w:rPr>
                <w:rFonts w:ascii="Times New Roman" w:hAnsi="Times New Roman" w:cs="Times New Roman"/>
                <w:b/>
              </w:rPr>
              <w:t>г.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31651" w:rsidRDefault="00631651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 (сторонних) 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>
        <w:rPr>
          <w:rFonts w:ascii="Times New Roman CYR" w:hAnsi="Times New Roman CYR" w:cs="Times New Roman CYR"/>
          <w:sz w:val="24"/>
          <w:szCs w:val="24"/>
        </w:rPr>
        <w:t xml:space="preserve">в целях  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Требования настоящего регламента 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расширению, модернизации объектов,  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обеспечение исполнения договора (контракта) и реализации проектов при условии обеспечения  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Данный регламент определяет порядок оценки, информирования и контроля деятельности подрядных организаций при: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выборе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заключении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проведении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выявлении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завершении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пожарной, экологической безопасности и  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. В данном </w:t>
      </w:r>
      <w:r w:rsidR="00B17704">
        <w:rPr>
          <w:rFonts w:ascii="Times New Roman CYR" w:hAnsi="Times New Roman CYR" w:cs="Times New Roman CYR"/>
          <w:sz w:val="24"/>
          <w:szCs w:val="24"/>
        </w:rPr>
        <w:lastRenderedPageBreak/>
        <w:t>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865524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    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65524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D96FFA" w:rsidRDefault="00D96FFA" w:rsidP="00D96FF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контроль за своевременным внесением в него изменений возлагается на директора по капитальному строительству. 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 В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представить мероприятия, обеспечивающие безопасность персонала при производстве работ и определяющие ответственность сторон за выполнение этих мероприятий, в том числе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 И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>с учетом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Р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 проводится службой охраны труда (специалистом по охране труда) заказчика - на строительных и монтажных площадках, на действующих объектах 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к ГОСТ 12.0.004-90 «Организация обучения безопасности труда». Для подрядной (-ых) организации (-ий)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  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месте проведения работ на границе рабочей зоны подрядная организация должна разместить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Производителя работ -   Ф.И.О., должность, 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Специалиста по  охране  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пригодны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поверены,  пронумерованы и промаркированы  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необходимое техническое обслуживание,  проверку (поверку), 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инспектировать все установки или оборудование, поставленные на площадку подрядной организацией. В случае, если  заказчик имеет основания полагать, что какое-либо оборудование или установка  является  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оборудование со строительной площадки  и заменить его аналогом, отвечающим требованиям безопасности.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>"Организация строительства", который является 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прослеживаемости руководителями и исполнителями результатов работ, определяющих прочность, устойчивость и надежность здания (сооружения).</w:t>
      </w: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все помещения, необходимые для нормальной деятельности его работников. Подрядчик обязан обеспечить поддержание зоны, отведенной под помещения, в  санитарно-гигиеническом, техническом и противопожарном 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Весь персонал подрядной (субподрядной) организации при нахождении на площадках заказчика обязан соблюдать правила пропускного и внутриобъектового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внутриобъектового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на территорию  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 xml:space="preserve">координировать передвижение своих транспортных средств в пределах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>Управлять 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приказы о назначении  ответственных по всем видам деятельности (за функционирование производственного контроля,  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создании комиссии по проверке знаний электротехнического и электротехнологического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обеспечить обучение персонала правилам использования СИЗ и организовать контроль за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9B4DDF" w:rsidRDefault="009B4DDF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пожарной, экологической безопасности и  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Pr="00B614FE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  <w:highlight w:val="yellow"/>
        </w:rPr>
      </w:pPr>
      <w:r w:rsidRPr="00B614FE">
        <w:rPr>
          <w:rFonts w:ascii="Times New Roman CYR" w:hAnsi="Times New Roman CYR" w:cs="Times New Roman CYR"/>
          <w:sz w:val="24"/>
          <w:szCs w:val="24"/>
          <w:highlight w:val="yellow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Pr="00B614FE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  <w:highlight w:val="yellow"/>
        </w:rPr>
      </w:pPr>
      <w:r w:rsidRPr="00B614FE">
        <w:rPr>
          <w:rFonts w:ascii="Times New Roman CYR" w:hAnsi="Times New Roman CYR" w:cs="Times New Roman CYR"/>
          <w:sz w:val="24"/>
          <w:szCs w:val="24"/>
          <w:highlight w:val="yellow"/>
        </w:rPr>
        <w:t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устранению нарушений, наказанию виновных лиц и предоставлению соответствующей отчетной информации.</w:t>
      </w:r>
    </w:p>
    <w:p w:rsidR="008C1E57" w:rsidRPr="00B614FE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  <w:highlight w:val="yellow"/>
        </w:rPr>
      </w:pPr>
      <w:r w:rsidRPr="00B614FE">
        <w:rPr>
          <w:rFonts w:ascii="Times New Roman CYR" w:hAnsi="Times New Roman CYR" w:cs="Times New Roman CYR"/>
          <w:sz w:val="24"/>
          <w:szCs w:val="24"/>
          <w:highlight w:val="yellow"/>
        </w:rPr>
        <w:t>В случае игнорирования предписания или акта,  грубого нарушения  требований правил и норм охраны труда, промышленной, радиационной, пожарной, и экологической безопасности, что могло бы привести или привело к несчастному  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Pr="00B614FE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  <w:highlight w:val="yellow"/>
        </w:rPr>
      </w:pPr>
      <w:r w:rsidRPr="00B614FE">
        <w:rPr>
          <w:rFonts w:ascii="Times New Roman CYR" w:hAnsi="Times New Roman CYR" w:cs="Times New Roman CYR"/>
          <w:sz w:val="24"/>
          <w:szCs w:val="24"/>
          <w:highlight w:val="yellow"/>
        </w:rPr>
        <w:t xml:space="preserve"> По инициативе заказчика может проводится выборочный контроль сотрудников подрядных организаций на наличие наркотического и/или алкогольного опьянения. </w:t>
      </w:r>
    </w:p>
    <w:p w:rsidR="008C1E57" w:rsidRPr="00B614FE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  <w:highlight w:val="yellow"/>
        </w:rPr>
      </w:pPr>
      <w:r w:rsidRPr="00B614FE">
        <w:rPr>
          <w:rFonts w:ascii="Times New Roman CYR" w:hAnsi="Times New Roman CYR" w:cs="Times New Roman CYR"/>
          <w:sz w:val="24"/>
          <w:szCs w:val="24"/>
          <w:highlight w:val="yellow"/>
        </w:rPr>
        <w:t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заказчика обязаны составить акт о случившемся, изъять у работника подрядной организации пропуск и удалить с территории. Дальнейшее привлечение указанного работника к  работам, выполняем</w:t>
      </w:r>
      <w:r w:rsidR="00642588" w:rsidRPr="00B614FE">
        <w:rPr>
          <w:rFonts w:ascii="Times New Roman CYR" w:hAnsi="Times New Roman CYR" w:cs="Times New Roman CYR"/>
          <w:sz w:val="24"/>
          <w:szCs w:val="24"/>
          <w:highlight w:val="yellow"/>
        </w:rPr>
        <w:t>ы</w:t>
      </w:r>
      <w:r w:rsidRPr="00B614FE">
        <w:rPr>
          <w:rFonts w:ascii="Times New Roman CYR" w:hAnsi="Times New Roman CYR" w:cs="Times New Roman CYR"/>
          <w:sz w:val="24"/>
          <w:szCs w:val="24"/>
          <w:highlight w:val="yellow"/>
        </w:rPr>
        <w:t xml:space="preserve">м на </w:t>
      </w:r>
      <w:r w:rsidR="00345493" w:rsidRPr="00B614FE">
        <w:rPr>
          <w:rFonts w:ascii="Times New Roman CYR" w:hAnsi="Times New Roman CYR" w:cs="Times New Roman CYR"/>
          <w:sz w:val="24"/>
          <w:szCs w:val="24"/>
          <w:highlight w:val="yellow"/>
        </w:rPr>
        <w:t>данном</w:t>
      </w:r>
      <w:r w:rsidRPr="00B614FE">
        <w:rPr>
          <w:rFonts w:ascii="Times New Roman CYR" w:hAnsi="Times New Roman CYR" w:cs="Times New Roman CYR"/>
          <w:sz w:val="24"/>
          <w:szCs w:val="24"/>
          <w:highlight w:val="yellow"/>
        </w:rPr>
        <w:t xml:space="preserve"> объекте, не допускается.  Изъятый пропуск и составленный акт передаются ответственному представителю  подрядчика.</w:t>
      </w:r>
    </w:p>
    <w:p w:rsidR="008C1E57" w:rsidRPr="00B614FE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  <w:highlight w:val="yellow"/>
        </w:rPr>
      </w:pPr>
      <w:r w:rsidRPr="00B614FE">
        <w:rPr>
          <w:rFonts w:ascii="Times New Roman CYR" w:hAnsi="Times New Roman CYR" w:cs="Times New Roman CYR"/>
          <w:sz w:val="24"/>
          <w:szCs w:val="24"/>
          <w:highlight w:val="yellow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Pr="00B614FE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  <w:highlight w:val="yellow"/>
        </w:rPr>
      </w:pPr>
    </w:p>
    <w:p w:rsidR="008C1E57" w:rsidRPr="00B614FE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  <w:highlight w:val="yellow"/>
        </w:rPr>
      </w:pPr>
      <w:r w:rsidRPr="00B614FE">
        <w:rPr>
          <w:rFonts w:ascii="Times New Roman CYR" w:hAnsi="Times New Roman CYR" w:cs="Times New Roman CYR"/>
          <w:b/>
          <w:bCs/>
          <w:sz w:val="24"/>
          <w:szCs w:val="24"/>
          <w:highlight w:val="yellow"/>
        </w:rPr>
        <w:t>2.3.</w:t>
      </w:r>
      <w:r w:rsidR="00340C83" w:rsidRPr="00B614FE">
        <w:rPr>
          <w:rFonts w:ascii="Times New Roman CYR" w:hAnsi="Times New Roman CYR" w:cs="Times New Roman CYR"/>
          <w:b/>
          <w:bCs/>
          <w:sz w:val="24"/>
          <w:szCs w:val="24"/>
          <w:highlight w:val="yellow"/>
        </w:rPr>
        <w:t>5</w:t>
      </w:r>
      <w:r w:rsidRPr="00B614FE">
        <w:rPr>
          <w:rFonts w:ascii="Times New Roman CYR" w:hAnsi="Times New Roman CYR" w:cs="Times New Roman CYR"/>
          <w:b/>
          <w:bCs/>
          <w:sz w:val="24"/>
          <w:szCs w:val="24"/>
          <w:highlight w:val="yellow"/>
        </w:rPr>
        <w:t>.1  Обнаружение и регистрация нарушений, решение о приостановке работ</w:t>
      </w:r>
    </w:p>
    <w:p w:rsidR="008C1E57" w:rsidRPr="00B614FE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  <w:highlight w:val="yellow"/>
        </w:rPr>
      </w:pPr>
      <w:r w:rsidRPr="00B614FE">
        <w:rPr>
          <w:rFonts w:ascii="Times New Roman CYR" w:hAnsi="Times New Roman CYR" w:cs="Times New Roman CYR"/>
          <w:sz w:val="24"/>
          <w:szCs w:val="24"/>
          <w:highlight w:val="yellow"/>
        </w:rPr>
        <w:lastRenderedPageBreak/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Pr="00B614FE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  <w:highlight w:val="yellow"/>
        </w:rPr>
      </w:pPr>
      <w:r w:rsidRPr="00B614FE">
        <w:rPr>
          <w:rFonts w:ascii="Times New Roman CYR" w:hAnsi="Times New Roman CYR" w:cs="Times New Roman CYR"/>
          <w:sz w:val="24"/>
          <w:szCs w:val="24"/>
          <w:highlight w:val="yellow"/>
        </w:rPr>
        <w:t xml:space="preserve">Оформление «Акта ...» производит работник, установивший факт нарушения. </w:t>
      </w:r>
    </w:p>
    <w:p w:rsidR="008C1E57" w:rsidRPr="00B614FE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  <w:highlight w:val="yellow"/>
        </w:rPr>
      </w:pPr>
      <w:r w:rsidRPr="00B614FE">
        <w:rPr>
          <w:rFonts w:ascii="Times New Roman CYR" w:hAnsi="Times New Roman CYR" w:cs="Times New Roman CYR"/>
          <w:sz w:val="24"/>
          <w:szCs w:val="24"/>
          <w:highlight w:val="yellow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Pr="00B614FE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  <w:highlight w:val="yellow"/>
        </w:rPr>
      </w:pPr>
      <w:r w:rsidRPr="00B614FE">
        <w:rPr>
          <w:rFonts w:ascii="Times New Roman CYR" w:hAnsi="Times New Roman CYR" w:cs="Times New Roman CYR"/>
          <w:sz w:val="24"/>
          <w:szCs w:val="24"/>
          <w:highlight w:val="yellow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Pr="00B614FE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  <w:highlight w:val="yellow"/>
        </w:rPr>
      </w:pPr>
      <w:r w:rsidRPr="00B614FE">
        <w:rPr>
          <w:rFonts w:ascii="Times New Roman CYR" w:hAnsi="Times New Roman CYR" w:cs="Times New Roman CYR"/>
          <w:sz w:val="24"/>
          <w:szCs w:val="24"/>
          <w:highlight w:val="yellow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B614FE">
        <w:rPr>
          <w:rFonts w:ascii="Times New Roman CYR" w:hAnsi="Times New Roman CYR" w:cs="Times New Roman CYR"/>
          <w:sz w:val="24"/>
          <w:szCs w:val="24"/>
          <w:highlight w:val="yellow"/>
        </w:rPr>
        <w:t>На основании указанного акта подрядчик обязан провести комплекс соответствующих мероприятий по устранению выявленных нарушений и своевременно предоставить отчет о выполнении, который  так же направляется на имя заместителя генерального директора по ПБ и ОТ  ОАО «ППГХО» для регистрации и учета</w:t>
      </w:r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.2 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организацией требований в области  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которые могли повлечь или повлекли за собой аварии, инциденты, несчастные случаи на производстве,  ставили под угрозу здоровье и  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.3.  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любую производственную травму или вред здоровью работникам заказчика,  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.4   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Заказчик имеет право расследовать или принимать участие в расследовании любого из происшествий,  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Ростехнадзора),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>нии 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 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устройств, обеспечивающих взрывобезопасность, пожаробезопасность и молниезащиту;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незаскладированных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670414" w:rsidRDefault="00670414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Pr="002059B6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 w:rsidR="002059B6">
        <w:rPr>
          <w:rFonts w:ascii="Times New Roman CYR" w:hAnsi="Times New Roman CYR" w:cs="Times New Roman CYR"/>
          <w:sz w:val="24"/>
          <w:szCs w:val="24"/>
        </w:rPr>
        <w:t>Ю.Ю. Борщ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83478D" w:rsidRPr="00670414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041"/>
        <w:gridCol w:w="5041"/>
      </w:tblGrid>
      <w:tr w:rsidR="0083478D" w:rsidTr="006C40A6">
        <w:tc>
          <w:tcPr>
            <w:tcW w:w="5041" w:type="dxa"/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6C40A6" w:rsidRDefault="006C40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003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</w:t>
            </w:r>
            <w:r w:rsidR="0000392B">
              <w:rPr>
                <w:rFonts w:ascii="Times New Roman CYR" w:hAnsi="Times New Roman CYR" w:cs="Times New Roman CYR"/>
                <w:sz w:val="24"/>
                <w:szCs w:val="24"/>
              </w:rPr>
              <w:t>С.В. Шурыгин</w:t>
            </w:r>
          </w:p>
        </w:tc>
        <w:tc>
          <w:tcPr>
            <w:tcW w:w="5041" w:type="dxa"/>
          </w:tcPr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режиму и ФЗ</w:t>
            </w:r>
          </w:p>
          <w:p w:rsidR="0083478D" w:rsidRDefault="0000392B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 </w:t>
            </w:r>
            <w:r w:rsidR="002059B6">
              <w:rPr>
                <w:rFonts w:ascii="Times New Roman CYR" w:hAnsi="Times New Roman CYR" w:cs="Times New Roman CYR"/>
                <w:sz w:val="24"/>
                <w:szCs w:val="24"/>
              </w:rPr>
              <w:t xml:space="preserve">  </w:t>
            </w:r>
            <w:r w:rsidR="00E819AE">
              <w:rPr>
                <w:rFonts w:ascii="Times New Roman CYR" w:hAnsi="Times New Roman CYR" w:cs="Times New Roman CYR"/>
                <w:sz w:val="24"/>
                <w:szCs w:val="24"/>
              </w:rPr>
              <w:t>С.В. Гусев</w:t>
            </w:r>
          </w:p>
        </w:tc>
      </w:tr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 директора по производству по горным работам</w:t>
            </w:r>
          </w:p>
          <w:p w:rsidR="0083478D" w:rsidRDefault="0083478D" w:rsidP="00003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 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00392B">
              <w:rPr>
                <w:rFonts w:ascii="Times New Roman CYR" w:hAnsi="Times New Roman CYR" w:cs="Times New Roman CYR"/>
                <w:sz w:val="24"/>
                <w:szCs w:val="24"/>
              </w:rPr>
              <w:t>Б.А. Просекин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ОКС</w:t>
            </w:r>
          </w:p>
          <w:p w:rsidR="00E819AE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819AE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  С.Р.Финтисов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2B5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    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2B53E8">
              <w:rPr>
                <w:rFonts w:ascii="Times New Roman CYR" w:hAnsi="Times New Roman CYR" w:cs="Times New Roman CYR"/>
                <w:sz w:val="24"/>
                <w:szCs w:val="24"/>
              </w:rPr>
              <w:t>А.Т Зинкевич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2B5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  </w:t>
            </w:r>
            <w:r w:rsidR="002B53E8">
              <w:rPr>
                <w:rFonts w:ascii="Times New Roman CYR" w:hAnsi="Times New Roman CYR" w:cs="Times New Roman CYR"/>
                <w:sz w:val="24"/>
                <w:szCs w:val="24"/>
              </w:rPr>
              <w:t xml:space="preserve"> С.В. Кутузов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ССРБ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В.В.Марковец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ОПО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С.А.Торгаев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В.И.Бобошко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 В.М.Компанеец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92841" w:rsidRDefault="0009284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D0B43" w:rsidRDefault="000D0B43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«Форма приказа (распоряжения) о назначении ответственных по 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8C1E57" w:rsidP="008C1E57">
      <w:pPr>
        <w:tabs>
          <w:tab w:val="right" w:pos="540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 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по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ответственными за осуществление надзора   за соблюдением подрядной организацией требований промышленной, радиационной, пожарной, экологической безопасности и  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форма приказа является рекомендуемой. 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2 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Место:________________________________________ Сроки: с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возложении ответственности за охрану труда (далее – ОТ)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назначении специалиста по ОТ (создании службы ПБ и ОТ)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Степень подготовленности работников службы ПБ и ОТ (содержание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 ГОСТ 12.0.004-90 ;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Ростехнадзора),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(электротехнологического)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(электротехнологического)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Приказы о назначении ответственных лиц по обращению с отходами, за соблюдение норм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 работ:________________________________________ Сроки: с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( 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Представители подрядчика полностью осведомлены ли о способах оказания первой 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СИЗ (средствами индивидуальной защиты), спецодеждой и спецобувью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Отвечают ли используемые ГПМ необходимой грузоподъемности и др.требованиям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специальными инструкциями и СИЗ для работы с опасными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Применяется ли ручной пневмоинструмент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и обустроены ли  места подключения пневмоинструмента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Необходимость применение искрозащитных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искрозащищенного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Обеспеченность работ 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герметичность тары, оборудования, содержащих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въезда (выезда) автомашин подрядчика на территорию организации в т.ч.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фотографирование и видео съёмка на территории подрядной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4     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tbl>
      <w:tblPr>
        <w:tblW w:w="0" w:type="auto"/>
        <w:tblLayout w:type="fixed"/>
        <w:tblLook w:val="000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ФИО, должности ответствен-ных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телефоны ответст-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5 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Акт   №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>
        <w:rPr>
          <w:rFonts w:ascii="Tahoma" w:hAnsi="Tahoma" w:cs="Tahoma"/>
          <w:b/>
          <w:bCs/>
          <w:sz w:val="24"/>
          <w:szCs w:val="24"/>
        </w:rPr>
        <w:t xml:space="preserve"> от "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>
        <w:rPr>
          <w:rFonts w:ascii="Tahoma" w:hAnsi="Tahoma" w:cs="Tahoma"/>
          <w:b/>
          <w:bCs/>
          <w:sz w:val="24"/>
          <w:szCs w:val="24"/>
        </w:rPr>
        <w:t xml:space="preserve">"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ведущему работы в: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240"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8C1E57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Допуск  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обучения по охране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выполнены подготовительные мероприятия, изложенные в ПОС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(Нарушение: п.6.1.1.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( Нарушение: п.6.2.2.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темное время суток освещения  места производства работ, проездов и проходов к ним. ( Нарушение: п.6.2.11.  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(Нарушение: п.6.2.14.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и.т.д). (Нарушение: п.6.2.21.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  Часть 1. Общие требования»).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Отсутствие графика выполнения совмещенных работ, обеспечивающего безопасные условия труда, если подрядчик выполняет работы на объекте с  участием субподрядчиков. (Нарушение: п.4.7.  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Выполнение работ на высоте без оформления наряда-допуска на работы, которые относятся к работам повышенной опасности (Нарушение п.6.15.2. .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Работы со случайных подставок  (ящиков, бочек и.т.п.),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Выполнение газо- и электросварочных работ, работ с использованием электрического и пневматического инструмента, строительно- монтажных пистолетов с переносных лестниц и стремянок. (Нарушение п.2.3.18.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(Нарушение п.2.3.2.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5. Работа с лесов, подмостей, других средств подмащивания, рабочий настил которых расположен на высоте 1,3 м и более от поверхности земли или перекрытия, без перильного и бортового  ограждения. (Нарушение п.2.2.6.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выдачей в эксплуатацию, а также  через каждые  6 месяцев. (Нарушение п.4.1.18.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газо – и электросварочных работ предохранительного пояса без стропа из металлической цепи. (Нарушение п.6.1.5. Межотраслевые правила по охране труда при работе на высоте, ПОТ РМ -012-2000).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( Нарушение п.2.3.7.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Производство земляных работ без получения разрешения на их производство, без разработки ПОР, ППР. (Нарушение п.5.1 . 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Отсутствие защитных и сигнальных ограждений вокруг  вырытых  котлованов, канав, траншей; отсутствие на ограждениях  знаков безопасности, указателей обходов, объездов. (Нарушение п. 5.2.2.  СНиП 12-03-2001 « Безопасность  труда в строительстве. Часть 2. Строительное производство»).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(Нарушение п.6.2.9.  СНиП 12-03-2001 « Безопасность  труда в строительстве. Часть 1.Общие требования»).</w:t>
      </w:r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(Нарушение п.7.2.4. СНиП 12-03-2001 « Безопасность  труда в строительстве. Часть 1. Общие требования»).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 Межотраслевые правила по ОТ при электро-и газосварочных работах, ПОТ РМ 020-2001,)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Транспортировка и хранение баллонов с горючими и сжиженными газами без заглушек и навернутых защитных колпаков. (Нарушение: п.10.3.26. Правила устройства и безопасной эксплуатации сосудов, работающих под давлением, ПБ 03-576-03).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отсутствие наряда-допуска или не выполнение требований безопасности, изложенных в наряде-допуске. (Нарушение: п.9.1.3 СНиП 12-03-2001 «Безопасность труда в строительстве. Часть 1; П.2.19.4.,2.19.6. «Межотраслевые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 4. Подключение сварочных кабелей к сварочному оборудованию, соединение между собой с помощью скруток,  к источнику питания - напрямую. (Нарушение: п.п.2.18.12.-2.18.14., 2.18.17.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5. Использование в качестве обратного провода сети заземления металлических строительных конструкций здания, коммуникаций и несварочного технологического оборудования (Нарушение: п.2.18.23.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6. Проведение сварочных работ с незаземленным сварочным аппаратом. Последовательное включение в заземляющий проводник нескольких аппаратов.  (Нарушение: п.2.18.21.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Соприкосновение баллонов, шлангов с токоведущими проводами. (Нарушение: п.2.15.18.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8. Применение дефектных газопроводящих рукавов (шлангов), не прошедших испытания, а также подмотка мест разрушения изолентой или другим материалом. Несоблюдение правил закрепления рукавов. (Нарушение: п.2.15.27.  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(Нарушение: п.9.1.5.  СНиП 12-03-2001 «Безопасность труда в строительстве.» Часть 1.)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(отсутствие записей в паспорте крана, отсутствие на конструкции крана таблички с необходимыми сведениями).  (Нарушение: п.9.3.2,  9.5.5.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Эксплуатация неисправных съемных грузозахватных приспособлений, а также приспособлений, не имеющих бирок (клейм);  эксплуатация или нахождение в местах производства работ немаркированной и поврежденной тары.  (Нарушение: п.9.5.6. 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3.Отсутствие на месте постоянного производства работ, или у стропальщиков и крановщиков схем строповки, способов обвязки грузов, перемещаемых кранами, с указанием их веса.  (Нарушение: п. 9.5.12.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(Нарушение: п.9.5.17.  Правила устройства и безопасной эксплуатации грузоподъемных кранов  ПБ 10-382-00).</w:t>
      </w:r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звукового сигнала, анемометра и.т.д.  (Нарушение: п.2.12.2 - 2.12.29.  Правила устройства и безопасной эксплуатации грузоподъемных кранов.  ПБ 10-382-00).</w:t>
      </w:r>
    </w:p>
    <w:p w:rsidR="00A72109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D81245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работе и проверке знаний. (Нарушение: п.9.4.8,  12.9.4,  9.4.16. Правила устройства и безопасной эксплуатации грузоподъемных кранов ПБ 10-382-00).</w:t>
      </w:r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72109" w:rsidRDefault="00A72109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61387" w:rsidRDefault="00361387" w:rsidP="00F47816">
      <w:pPr>
        <w:autoSpaceDE w:val="0"/>
        <w:autoSpaceDN w:val="0"/>
        <w:adjustRightInd w:val="0"/>
        <w:spacing w:before="120" w:after="0" w:line="240" w:lineRule="auto"/>
      </w:pPr>
    </w:p>
    <w:sectPr w:rsidR="00361387" w:rsidSect="00B64D88">
      <w:headerReference w:type="default" r:id="rId9"/>
      <w:footerReference w:type="default" r:id="rId10"/>
      <w:pgSz w:w="12240" w:h="15840" w:code="1"/>
      <w:pgMar w:top="57" w:right="680" w:bottom="340" w:left="1191" w:header="153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3A6" w:rsidRDefault="00A613A6" w:rsidP="00631651">
      <w:pPr>
        <w:spacing w:after="0" w:line="240" w:lineRule="auto"/>
      </w:pPr>
      <w:r>
        <w:separator/>
      </w:r>
    </w:p>
  </w:endnote>
  <w:endnote w:type="continuationSeparator" w:id="0">
    <w:p w:rsidR="00A613A6" w:rsidRDefault="00A613A6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alatino">
    <w:altName w:val="Book Antiqua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48939"/>
      <w:docPartObj>
        <w:docPartGallery w:val="Page Numbers (Bottom of Page)"/>
        <w:docPartUnique/>
      </w:docPartObj>
    </w:sdtPr>
    <w:sdtContent>
      <w:p w:rsidR="00B64D88" w:rsidRDefault="00B64D88">
        <w:pPr>
          <w:pStyle w:val="a5"/>
          <w:jc w:val="right"/>
        </w:pPr>
        <w:fldSimple w:instr=" PAGE   \* MERGEFORMAT ">
          <w:r w:rsidR="000412E9">
            <w:rPr>
              <w:noProof/>
            </w:rPr>
            <w:t>1</w:t>
          </w:r>
        </w:fldSimple>
      </w:p>
    </w:sdtContent>
  </w:sdt>
  <w:p w:rsidR="00B64D88" w:rsidRDefault="00B64D8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3A6" w:rsidRDefault="00A613A6" w:rsidP="00631651">
      <w:pPr>
        <w:spacing w:after="0" w:line="240" w:lineRule="auto"/>
      </w:pPr>
      <w:r>
        <w:separator/>
      </w:r>
    </w:p>
  </w:footnote>
  <w:footnote w:type="continuationSeparator" w:id="0">
    <w:p w:rsidR="00A613A6" w:rsidRDefault="00A613A6" w:rsidP="0063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D88" w:rsidRDefault="00B64D88">
    <w:pPr>
      <w:pStyle w:val="a3"/>
      <w:rPr>
        <w:lang w:val="en-US"/>
      </w:rPr>
    </w:pPr>
  </w:p>
  <w:p w:rsidR="00B64D88" w:rsidRDefault="00B64D88">
    <w:pPr>
      <w:pStyle w:val="a3"/>
    </w:pPr>
    <w:r>
      <w:tab/>
    </w:r>
    <w:r>
      <w:tab/>
      <w:t>Приложение №</w:t>
    </w:r>
    <w:r w:rsidRPr="002059B6">
      <w:t>5</w:t>
    </w:r>
    <w:r>
      <w:t xml:space="preserve"> к договору №100-10-___/____</w:t>
    </w:r>
  </w:p>
  <w:p w:rsidR="00B64D88" w:rsidRDefault="00B64D88">
    <w:pPr>
      <w:pStyle w:val="a3"/>
    </w:pPr>
    <w:r>
      <w:tab/>
      <w:t xml:space="preserve">                                                                 от «___»________________201</w:t>
    </w:r>
    <w:r w:rsidRPr="002059B6">
      <w:t>2</w:t>
    </w:r>
    <w:r>
      <w:t>г.</w:t>
    </w:r>
  </w:p>
  <w:p w:rsidR="00B64D88" w:rsidRDefault="00B64D8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1E57"/>
    <w:rsid w:val="0000392B"/>
    <w:rsid w:val="000412E9"/>
    <w:rsid w:val="00081FEA"/>
    <w:rsid w:val="00092841"/>
    <w:rsid w:val="00097CA5"/>
    <w:rsid w:val="000A00BE"/>
    <w:rsid w:val="000A2A3B"/>
    <w:rsid w:val="000D0B43"/>
    <w:rsid w:val="0016667D"/>
    <w:rsid w:val="00180A20"/>
    <w:rsid w:val="00186E26"/>
    <w:rsid w:val="001F33DD"/>
    <w:rsid w:val="002059B6"/>
    <w:rsid w:val="0021328F"/>
    <w:rsid w:val="002433EA"/>
    <w:rsid w:val="00255B9B"/>
    <w:rsid w:val="002B53E8"/>
    <w:rsid w:val="00340C83"/>
    <w:rsid w:val="00345493"/>
    <w:rsid w:val="003531F0"/>
    <w:rsid w:val="00361387"/>
    <w:rsid w:val="003D20FB"/>
    <w:rsid w:val="003F2CD4"/>
    <w:rsid w:val="00410190"/>
    <w:rsid w:val="0044666F"/>
    <w:rsid w:val="00452206"/>
    <w:rsid w:val="00474875"/>
    <w:rsid w:val="004B6707"/>
    <w:rsid w:val="004D58DC"/>
    <w:rsid w:val="004D5978"/>
    <w:rsid w:val="00504129"/>
    <w:rsid w:val="005B0ABD"/>
    <w:rsid w:val="0062187F"/>
    <w:rsid w:val="00631651"/>
    <w:rsid w:val="00642588"/>
    <w:rsid w:val="00670414"/>
    <w:rsid w:val="006C40A6"/>
    <w:rsid w:val="007360B7"/>
    <w:rsid w:val="007568DA"/>
    <w:rsid w:val="007620E2"/>
    <w:rsid w:val="007F0F6E"/>
    <w:rsid w:val="0083478D"/>
    <w:rsid w:val="008644DC"/>
    <w:rsid w:val="00865524"/>
    <w:rsid w:val="00875CD7"/>
    <w:rsid w:val="00895BCB"/>
    <w:rsid w:val="008A11EC"/>
    <w:rsid w:val="008C1E57"/>
    <w:rsid w:val="008F0BD2"/>
    <w:rsid w:val="009B4DDF"/>
    <w:rsid w:val="00A613A6"/>
    <w:rsid w:val="00A72109"/>
    <w:rsid w:val="00AD47BB"/>
    <w:rsid w:val="00B17704"/>
    <w:rsid w:val="00B3657F"/>
    <w:rsid w:val="00B614FE"/>
    <w:rsid w:val="00B64D88"/>
    <w:rsid w:val="00BA5E2D"/>
    <w:rsid w:val="00C2090A"/>
    <w:rsid w:val="00C80AEA"/>
    <w:rsid w:val="00CD393E"/>
    <w:rsid w:val="00D204D6"/>
    <w:rsid w:val="00D81245"/>
    <w:rsid w:val="00D96FFA"/>
    <w:rsid w:val="00E40333"/>
    <w:rsid w:val="00E46FE7"/>
    <w:rsid w:val="00E819AE"/>
    <w:rsid w:val="00EC7352"/>
    <w:rsid w:val="00F041A3"/>
    <w:rsid w:val="00F22DA8"/>
    <w:rsid w:val="00F369DB"/>
    <w:rsid w:val="00F47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EFDA0-BD0C-400C-B209-0C877D76C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24</Pages>
  <Words>9580</Words>
  <Characters>54612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OOOS</dc:creator>
  <cp:keywords/>
  <dc:description/>
  <cp:lastModifiedBy>Слонич Александр Анатольевич</cp:lastModifiedBy>
  <cp:revision>6</cp:revision>
  <cp:lastPrinted>2012-05-28T05:41:00Z</cp:lastPrinted>
  <dcterms:created xsi:type="dcterms:W3CDTF">2011-12-28T01:32:00Z</dcterms:created>
  <dcterms:modified xsi:type="dcterms:W3CDTF">2012-05-28T05:44:00Z</dcterms:modified>
</cp:coreProperties>
</file>